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McMaken Kurt B</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21"/>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62.15</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62.15</w:t>
            </w:r>
          </w:p>
        </w:tc>
        <w:tc>
          <w:tcPr>
            <w:tcW w:w="6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(3)</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5,496.46</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1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6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2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$94.49, which is the closing price of BCO common stock on the final trading day of the month in which the deferred compensation would have been payable, calculated in accordance with the terms of the Program.</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5831"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2026-07-02T17:42:16Z</dcterms:created>
  <dcterms:modified xsi:type="dcterms:W3CDTF">2026-07-02T17:42:16Z</dcterms:modified>
</cp:coreProperties>
</file>