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Galloway Elizabeth 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21"/>
        <w:spacing w:after="0"/>
        <w:rPr>
          <w:sz w:val="20"/>
          <w:szCs w:val="20"/>
          <w:color w:val="auto"/>
        </w:rPr>
      </w:pPr>
      <w:r>
        <w:rPr>
          <w:rFonts w:ascii="Times New Roman" w:cs="Times New Roman" w:eastAsia="Times New Roman" w:hAnsi="Times New Roman"/>
          <w:sz w:val="17"/>
          <w:szCs w:val="17"/>
          <w:color w:val="0000FF"/>
        </w:rPr>
        <w:t>EVP and CHRO</w:t>
      </w:r>
    </w:p>
    <w:p>
      <w:pPr>
        <w:spacing w:after="0" w:line="310"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101"/>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04/30/2026</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41.08</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41.08</w:t>
            </w:r>
          </w:p>
        </w:tc>
        <w:tc>
          <w:tcPr>
            <w:tcW w:w="60" w:type="dxa"/>
            <w:vAlign w:val="bottom"/>
          </w:tcPr>
          <w:p>
            <w:pPr>
              <w:spacing w:after="0"/>
              <w:rPr>
                <w:sz w:val="15"/>
                <w:szCs w:val="15"/>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106.75</w:t>
            </w:r>
            <w:r>
              <w:rPr>
                <w:rFonts w:ascii="Times New Roman" w:cs="Times New Roman" w:eastAsia="Times New Roman" w:hAnsi="Times New Roman"/>
                <w:sz w:val="21"/>
                <w:szCs w:val="21"/>
                <w:color w:val="008000"/>
                <w:vertAlign w:val="superscript"/>
              </w:rPr>
              <w:t>(3)</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2,888.01</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1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p>
      <w:pPr>
        <w:spacing w:after="0" w:line="27" w:lineRule="exact"/>
        <w:rPr>
          <w:rFonts w:ascii="Times New Roman" w:cs="Times New Roman" w:eastAsia="Times New Roman" w:hAnsi="Times New Roman"/>
          <w:sz w:val="13"/>
          <w:szCs w:val="13"/>
          <w:color w:val="008000"/>
        </w:rPr>
      </w:pPr>
    </w:p>
    <w:p>
      <w:pPr>
        <w:ind w:left="40" w:right="6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on the last business day of each month, compensation deferred by the Reporting Person during that month and/or any matching amounts are converted into Program Units and credited to the Reporting Person's stock incentive account.</w:t>
      </w:r>
    </w:p>
    <w:p>
      <w:pPr>
        <w:spacing w:after="0" w:line="17" w:lineRule="exact"/>
        <w:rPr>
          <w:rFonts w:ascii="Times New Roman" w:cs="Times New Roman" w:eastAsia="Times New Roman" w:hAnsi="Times New Roman"/>
          <w:sz w:val="13"/>
          <w:szCs w:val="13"/>
          <w:color w:val="008000"/>
        </w:rPr>
      </w:pPr>
    </w:p>
    <w:p>
      <w:pPr>
        <w:ind w:left="40" w:right="36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$106.75, which is the closing price of BCO common stock on the final trading day of the month in which the deferred compensation would have been payable, calculated in accordance with the terms of the Program.</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182"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2026-05-04T18:02:21Z</dcterms:created>
  <dcterms:modified xsi:type="dcterms:W3CDTF">2026-05-04T18:02:21Z</dcterms:modified>
</cp:coreProperties>
</file>