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76455.xml.htm"/>
      <w:bookmarkStart w:id="1" w:name="kswkform4_17884764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Eubanks Richard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DIVIDEND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BRINKS CO</w:t>
              </w:r>
            </w:hyperlink>
            <w:r>
              <w:rPr/>
              <w:t xml:space="preserve"> [ </w:t>
            </w:r>
            <w:r>
              <w:rPr>
                <w:rFonts w:ascii="Times;serif" w:hAnsi="Times;serif"/>
                <w:color w:val="0000FF"/>
                <w:sz w:val="24"/>
                <w:shd w:fill="FFFFFF" w:val="clear"/>
              </w:rPr>
              <w:t>BCO</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34" w:type="dxa"/>
        <w:jc w:val="left"/>
        <w:tblInd w:w="-7" w:type="dxa"/>
        <w:tblLayout w:type="fixed"/>
        <w:tblCellMar>
          <w:top w:w="60" w:type="dxa"/>
          <w:left w:w="60" w:type="dxa"/>
          <w:bottom w:w="60" w:type="dxa"/>
          <w:right w:w="60" w:type="dxa"/>
        </w:tblCellMar>
      </w:tblPr>
      <w:tblGrid>
        <w:gridCol w:w="830"/>
        <w:gridCol w:w="861"/>
        <w:gridCol w:w="891"/>
        <w:gridCol w:w="771"/>
        <w:gridCol w:w="591"/>
        <w:gridCol w:w="300"/>
        <w:gridCol w:w="771"/>
        <w:gridCol w:w="276"/>
        <w:gridCol w:w="906"/>
        <w:gridCol w:w="801"/>
        <w:gridCol w:w="891"/>
        <w:gridCol w:w="801"/>
        <w:gridCol w:w="801"/>
        <w:gridCol w:w="966"/>
        <w:gridCol w:w="831"/>
        <w:gridCol w:w="846"/>
      </w:tblGrid>
      <w:tr>
        <w:trPr>
          <w:tblHeader w:val="true"/>
        </w:trPr>
        <w:tc>
          <w:tcPr>
            <w:tcW w:w="121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Program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109.19</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109.19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110.02</w:t>
            </w:r>
            <w:r>
              <w:rPr>
                <w:rFonts w:ascii="Times;serif" w:hAnsi="Times;serif"/>
                <w:color w:val="008000"/>
                <w:position w:val="7"/>
                <w:sz w:val="16"/>
                <w:sz w:val="20"/>
                <w:shd w:fill="FFFFFF" w:val="clear"/>
              </w:rPr>
              <w:t>(3)</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47,424.45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Program Units (each of which is the economic equivalent of one share of The Brink's Company ("BCO") common stock) credited to the Reporting Person's stock incentive account under the terms of the Key Employees' Deferred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Program, Program Units were credited to the Reporting Person's account as a result of a dividend payment with respect to BCO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Program Units credited to the Reporting Person's account on the transaction date is based upon a share price of $110.02, which was the closing price of BCO common stock on September 1, 2026, calculated in accordance with the terms of the Program.</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M. MacNally,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0025" TargetMode="External"/><Relationship Id="rId5" Type="http://schemas.openxmlformats.org/officeDocument/2006/relationships/hyperlink" Target="http://www.sec.gov/cgi-bin/browse-edgar?action=getcompany&amp;CIK=00000788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738</Words>
  <Characters>3953</Characters>
  <CharactersWithSpaces>4617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