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464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46468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Galloway Elizabeth 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21"/>
        <w:spacing w:after="0"/>
        <w:rPr>
          <w:sz w:val="20"/>
          <w:szCs w:val="20"/>
          <w:color w:val="auto"/>
        </w:rPr>
      </w:pPr>
      <w:r>
        <w:rPr>
          <w:rFonts w:ascii="Times New Roman" w:cs="Times New Roman" w:eastAsia="Times New Roman" w:hAnsi="Times New Roman"/>
          <w:sz w:val="17"/>
          <w:szCs w:val="17"/>
          <w:color w:val="0000FF"/>
        </w:rPr>
        <w:t>EVP and CHRO</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99"/>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06/30/2026</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3,240</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94.49</w:t>
            </w: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33,795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46.41</w:t>
            </w:r>
            <w:r>
              <w:rPr>
                <w:rFonts w:ascii="Times New Roman" w:cs="Times New Roman" w:eastAsia="Times New Roman" w:hAnsi="Times New Roman"/>
                <w:sz w:val="21"/>
                <w:szCs w:val="21"/>
                <w:color w:val="008000"/>
                <w:vertAlign w:val="superscript"/>
              </w:rPr>
              <w:t>(4)</w:t>
            </w: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46.41</w:t>
            </w:r>
          </w:p>
        </w:tc>
        <w:tc>
          <w:tcPr>
            <w:tcW w:w="6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(5)</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2,983.74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1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Brink's Company ("BCO") withheld shares of common stock to satisfy the tax withholding obligation for the Reporting Person's Restricted Stock Units that vested on June 30,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that have not yet vested.</w:t>
      </w:r>
    </w:p>
    <w:p>
      <w:pPr>
        <w:spacing w:after="0" w:line="43" w:lineRule="exact"/>
        <w:rPr>
          <w:rFonts w:ascii="Times New Roman" w:cs="Times New Roman" w:eastAsia="Times New Roman" w:hAnsi="Times New Roman"/>
          <w:sz w:val="13"/>
          <w:szCs w:val="13"/>
          <w:color w:val="008000"/>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6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2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$94.49, which is the closing price of BCO common stock on the final trading day of the month in which the deferred compensation would have been payable, calculated in accordance with the terms of the Program.</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182"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2026-07-02T17:42:33Z</dcterms:created>
  <dcterms:modified xsi:type="dcterms:W3CDTF">2026-07-02T17:42:33Z</dcterms:modified>
</cp:coreProperties>
</file>