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6472.xml.htm"/>
      <w:bookmarkStart w:id="1" w:name="kswkform4_17884764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Herling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BAYBERRY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18100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DSAP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13.94</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6,029.92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Under the terms of the Directors' Stock Accumulation Plan, as amended and restated (the "DSAP"), the Reporting Person will be entitled to receive a distribution in The Brink's Company ("BCO") common stock with respect to all units (each of which is the economic equivalent of one share of BCO common stock) ("DSAP Units") in the Reporting Person's account on a one-for-one basis following the Reporting Person's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DSAP, DSAP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DSAP Units credited to the Reporting Person's account on the Transaction Date is based upon a share price of $110.02, which is the closing price of BCO common stock on September 1, 2026, in accordance with the terms of the DSAP.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1824"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3814</Characters>
  <CharactersWithSpaces>4457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